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3B" w:rsidRDefault="00341016">
      <w:bookmarkStart w:id="0" w:name="_GoBack"/>
      <w:bookmarkEnd w:id="0"/>
      <w:r>
        <w:t>International Journal of Care and Caring • vol 2 • no 1 • 147–48 • © Policy Press 2018</w:t>
      </w:r>
      <w:r>
        <w:br/>
        <w:t>Print ISSN 2397-8821 • Online ISSN 2397-883X • https://doi.org/10.1332/239788218X15187914309851</w:t>
      </w:r>
      <w:r>
        <w:br/>
        <w:t>book review</w:t>
      </w:r>
      <w:r>
        <w:br/>
      </w:r>
      <w:r>
        <w:br/>
        <w:t>Julia Twigg, j.m.twigg@kent.ac.uk, University of Kent, UK</w:t>
      </w:r>
      <w:r>
        <w:br/>
        <w:t>Pat Armstrong and Suzanne Day (2017)</w:t>
      </w:r>
      <w:r>
        <w:br/>
        <w:t>Wash, wear and care: Clothing and laundry in long-term residential care</w:t>
      </w:r>
      <w:r>
        <w:br/>
        <w:t>McGill-Queens University Press</w:t>
      </w:r>
      <w:r>
        <w:br/>
        <w:t>206pps</w:t>
      </w:r>
      <w:r>
        <w:br/>
        <w:t>ISBN 978-0-7735-4923-4 Price: $29.95</w:t>
      </w:r>
      <w:r>
        <w:br/>
      </w:r>
      <w:r>
        <w:br/>
        <w:t>What could be more ordinary, mundane and neglected than laundry – the day-to-day</w:t>
      </w:r>
      <w:r>
        <w:br/>
        <w:t>processes that turn wet and crumpled sheets, damp towels, grubby jumpers, stained</w:t>
      </w:r>
      <w:r>
        <w:br/>
        <w:t>knickers, and worn and crumpled skirts into smooth clean piles of linen, fresh soft</w:t>
      </w:r>
      <w:r>
        <w:br/>
        <w:t>garments neatly placed on hangers or in drawers? However, as the authors of this</w:t>
      </w:r>
      <w:r>
        <w:br/>
        <w:t>insightful and imaginative study show, the activities that underlie this transformation</w:t>
      </w:r>
      <w:r>
        <w:br/>
        <w:t>can reveal central truths about care, allowing us to explore its provision in new and</w:t>
      </w:r>
      <w:r>
        <w:br/>
        <w:t>fruitful ways.</w:t>
      </w:r>
      <w:r>
        <w:br/>
        <w:t>Interestingly, the authors did not initially embark on a study of laundry. It was,</w:t>
      </w:r>
      <w:r>
        <w:br/>
        <w:t>rather, their commitment to feminist political economy that revealed the significance</w:t>
      </w:r>
      <w:r>
        <w:br/>
        <w:t>of the topic to them. Feminist political economy, for them, is both a powerful</w:t>
      </w:r>
      <w:r>
        <w:br/>
        <w:t>theoretical tool and a source of political critique, drawing attention to how gender</w:t>
      </w:r>
      <w:r>
        <w:br/>
        <w:t>lies at the heart of care, across the formal–informal boundary of the economy and</w:t>
      </w:r>
      <w:r>
        <w:br/>
        <w:t>the family.</w:t>
      </w:r>
      <w:r>
        <w:br/>
        <w:t>The subject of laundry is not confined here to sheets and towels, but encompasses</w:t>
      </w:r>
      <w:r>
        <w:br/>
        <w:t>clothing more widely, and the book picks up on arguments about the significance</w:t>
      </w:r>
      <w:r>
        <w:br/>
        <w:t>of dress in the maintenance of identity – clothes matter. Dress is part of how we</w:t>
      </w:r>
      <w:r>
        <w:br/>
        <w:t>perform and experience our identities at an embodied level, and these processes</w:t>
      </w:r>
      <w:r>
        <w:br/>
        <w:t>persist even under conditions of considerable frailty and mental decline, allowing</w:t>
      </w:r>
      <w:r>
        <w:br/>
        <w:t>us to endorse at the level of touch and feel the sense of who the person was, and</w:t>
      </w:r>
      <w:r>
        <w:br/>
        <w:t>remains. Dress also matters for relatives, and the study recounts what the authors</w:t>
      </w:r>
      <w:r>
        <w:br/>
        <w:t>rightly recognise as one of the ‘iconic’ moments of long-term care when bemused and</w:t>
      </w:r>
      <w:r>
        <w:br/>
        <w:t>angry relatives encounter a family member in strange or poorly cared-for clothing.</w:t>
      </w:r>
      <w:r>
        <w:br/>
        <w:t>For those operating at a higher managerial level, this can seem a minor matter, but,</w:t>
      </w:r>
      <w:r>
        <w:br/>
        <w:t>as the study shows, this is not the case: such visible, material presences can seem signs</w:t>
      </w:r>
      <w:r>
        <w:br/>
        <w:t>of larger neglect and loss.</w:t>
      </w:r>
      <w:r>
        <w:br/>
        <w:t>The book is particularly strong in its recognition of the role of front-line care</w:t>
      </w:r>
      <w:r>
        <w:br/>
        <w:t>workers, and – sadly and all too often – the potential for their exploitation. It</w:t>
      </w:r>
      <w:r>
        <w:br/>
        <w:t>recounts the impact on the care system, particularly in North America but also</w:t>
      </w:r>
      <w:r>
        <w:br/>
        <w:t>in the UK, of the neoliberal political project of the late 20th century, which has</w:t>
      </w:r>
      <w:r>
        <w:br/>
        <w:t>resulted in the extensive transfer of care into the private, for-profit sector and, with</w:t>
      </w:r>
      <w:r>
        <w:br/>
        <w:t>it, a material reduction in the terms and conditions of workers: usually female, often</w:t>
      </w:r>
      <w:r>
        <w:br/>
        <w:t>from minority ethnic groups and increasingly living and working under insecure</w:t>
      </w:r>
      <w:r>
        <w:br/>
        <w:t>and stressful conditions. It is not only the care workers who have been losers; the</w:t>
      </w:r>
      <w:r>
        <w:br/>
        <w:t>book also describes some of the ways in which these developments have impacted</w:t>
      </w:r>
      <w:r>
        <w:br/>
        <w:t>negatively on the lives of frail elders.</w:t>
      </w:r>
      <w:r>
        <w:br/>
        <w:t>The study is cross-national in character and includes an analysis of different care</w:t>
      </w:r>
      <w:r>
        <w:br/>
        <w:t>systems and their ideological underpinnings, drawing on a variety of ethnographic,</w:t>
      </w:r>
      <w:r>
        <w:br/>
      </w:r>
      <w:r>
        <w:lastRenderedPageBreak/>
        <w:t>observational and textual techniques. Six countries are explored, chosen to reflect</w:t>
      </w:r>
      <w:r>
        <w:br/>
        <w:t>Esping-Andersen’s familiar typology of welfare state regimes. Thus, Canada, the US</w:t>
      </w:r>
      <w:r>
        <w:br/>
        <w:t>and the UK represent the liberal model, Norway and Sweden represent the social</w:t>
      </w:r>
      <w:r>
        <w:br/>
        <w:t>democratic, and Germany represents the conservative. Enduring differences between</w:t>
      </w:r>
      <w:r>
        <w:br/>
        <w:t>these models, and particularly their consequences for the workers providing care,</w:t>
      </w:r>
      <w:r>
        <w:br/>
        <w:t>are explored in the study. Across all of them, however, there has been a significant</w:t>
      </w:r>
      <w:r>
        <w:br/>
        <w:t>shift since the 1980s towards a more neoliberal political regime. This has been most</w:t>
      </w:r>
      <w:r>
        <w:br/>
        <w:t>marked in countries like Canada and the UK, where neoliberalism has always had</w:t>
      </w:r>
      <w:r>
        <w:br/>
        <w:t>a stronger political base.</w:t>
      </w:r>
      <w:r>
        <w:br/>
        <w:t>This is a fascinating book that would be of interest to anyone with an involvement</w:t>
      </w:r>
      <w:r>
        <w:br/>
        <w:t>– academic or political – with the field of long-term care. It also has considerable</w:t>
      </w:r>
      <w:r>
        <w:br/>
        <w:t>potential to draw in students, showing them how care is both a practical, day-to-day</w:t>
      </w:r>
      <w:r>
        <w:br/>
        <w:t>issue and also one that is embedded in politics, interwoven as it is with the central</w:t>
      </w:r>
      <w:r>
        <w:br/>
        <w:t>issues of love, exploitation, gender, family responsibility and political theory. Finally,</w:t>
      </w:r>
      <w:r>
        <w:br/>
        <w:t>the book is a welcome contribution to the growing emphasis on materiality in care</w:t>
      </w:r>
      <w:r>
        <w:br/>
        <w:t>studies and more widely.</w:t>
      </w:r>
    </w:p>
    <w:sectPr w:rsidR="001B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6"/>
    <w:rsid w:val="001B363B"/>
    <w:rsid w:val="00341016"/>
    <w:rsid w:val="00B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suzday</dc:creator>
  <cp:lastModifiedBy>ctsadmin</cp:lastModifiedBy>
  <cp:revision>2</cp:revision>
  <dcterms:created xsi:type="dcterms:W3CDTF">2018-06-26T16:30:00Z</dcterms:created>
  <dcterms:modified xsi:type="dcterms:W3CDTF">2018-06-26T16:30:00Z</dcterms:modified>
</cp:coreProperties>
</file>